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9230" w14:textId="1C9C1FA6" w:rsidR="0091720F" w:rsidRPr="0091720F" w:rsidRDefault="0091720F" w:rsidP="0091720F">
      <w:pPr>
        <w:snapToGrid w:val="0"/>
        <w:spacing w:after="0"/>
        <w:rPr>
          <w:rFonts w:asciiTheme="minorHAnsi" w:hAnsiTheme="minorHAnsi" w:cstheme="minorHAnsi"/>
          <w:b/>
          <w:color w:val="FF0000"/>
          <w:spacing w:val="-6"/>
          <w:sz w:val="24"/>
          <w:szCs w:val="24"/>
        </w:rPr>
      </w:pPr>
      <w:r w:rsidRPr="0091720F">
        <w:rPr>
          <w:rFonts w:asciiTheme="minorHAnsi" w:hAnsiTheme="minorHAnsi" w:cstheme="minorHAnsi"/>
          <w:b/>
          <w:bCs/>
          <w:color w:val="FF0000"/>
          <w:sz w:val="24"/>
          <w:szCs w:val="24"/>
        </w:rPr>
        <w:t>Domenica</w:t>
      </w:r>
      <w:r>
        <w:rPr>
          <w:rFonts w:asciiTheme="minorHAnsi" w:hAnsiTheme="minorHAnsi" w:cstheme="minorHAnsi"/>
          <w:b/>
          <w:bCs/>
          <w:color w:val="FF0000"/>
          <w:sz w:val="24"/>
          <w:szCs w:val="24"/>
        </w:rPr>
        <w:t xml:space="preserve"> 29 maggio 2022</w:t>
      </w:r>
    </w:p>
    <w:p w14:paraId="697502D8" w14:textId="77777777" w:rsidR="0091720F" w:rsidRPr="0091720F" w:rsidRDefault="0091720F" w:rsidP="0091720F">
      <w:pPr>
        <w:pStyle w:val="NormaleWeb"/>
        <w:spacing w:before="0" w:after="0"/>
        <w:rPr>
          <w:rFonts w:asciiTheme="minorHAnsi" w:hAnsiTheme="minorHAnsi" w:cstheme="minorHAnsi"/>
          <w:b/>
          <w:color w:val="FF0000"/>
          <w:spacing w:val="-6"/>
        </w:rPr>
      </w:pPr>
      <w:r w:rsidRPr="0091720F">
        <w:rPr>
          <w:rFonts w:asciiTheme="minorHAnsi" w:hAnsiTheme="minorHAnsi" w:cstheme="minorHAnsi"/>
          <w:b/>
          <w:color w:val="FF0000"/>
          <w:spacing w:val="-6"/>
        </w:rPr>
        <w:t>Ascensione</w:t>
      </w:r>
    </w:p>
    <w:p w14:paraId="655E80C0" w14:textId="33334174" w:rsidR="0091720F" w:rsidRPr="0091720F" w:rsidRDefault="0091720F" w:rsidP="0091720F">
      <w:pPr>
        <w:pStyle w:val="NormaleWeb"/>
        <w:spacing w:before="0" w:after="0"/>
        <w:rPr>
          <w:rFonts w:asciiTheme="minorHAnsi" w:hAnsiTheme="minorHAnsi" w:cstheme="minorHAnsi"/>
          <w:b/>
          <w:spacing w:val="-6"/>
        </w:rPr>
      </w:pPr>
      <w:hyperlink r:id="rId4" w:tgtFrame="_blank" w:history="1">
        <w:r w:rsidRPr="0091720F">
          <w:rPr>
            <w:rStyle w:val="Collegamentoipertestuale"/>
            <w:rFonts w:asciiTheme="minorHAnsi" w:hAnsiTheme="minorHAnsi" w:cstheme="minorHAnsi"/>
            <w:i/>
            <w:iCs/>
            <w:lang w:eastAsia="it-IT"/>
          </w:rPr>
          <w:t>At</w:t>
        </w:r>
        <w:r w:rsidR="009154F8">
          <w:rPr>
            <w:rStyle w:val="Collegamentoipertestuale"/>
            <w:rFonts w:asciiTheme="minorHAnsi" w:hAnsiTheme="minorHAnsi" w:cstheme="minorHAnsi"/>
            <w:i/>
            <w:iCs/>
            <w:lang w:eastAsia="it-IT"/>
          </w:rPr>
          <w:t>.</w:t>
        </w:r>
        <w:r w:rsidRPr="0091720F">
          <w:rPr>
            <w:rStyle w:val="Collegamentoipertestuale"/>
            <w:rFonts w:asciiTheme="minorHAnsi" w:hAnsiTheme="minorHAnsi" w:cstheme="minorHAnsi"/>
            <w:i/>
            <w:iCs/>
            <w:lang w:eastAsia="it-IT"/>
          </w:rPr>
          <w:t xml:space="preserve"> 1,1-11</w:t>
        </w:r>
      </w:hyperlink>
      <w:r w:rsidRPr="0091720F">
        <w:rPr>
          <w:rFonts w:asciiTheme="minorHAnsi" w:hAnsiTheme="minorHAnsi" w:cstheme="minorHAnsi"/>
          <w:i/>
          <w:iCs/>
          <w:lang w:eastAsia="it-IT"/>
        </w:rPr>
        <w:t xml:space="preserve">; </w:t>
      </w:r>
      <w:hyperlink r:id="rId5" w:tgtFrame="_blank" w:history="1">
        <w:r w:rsidRPr="0091720F">
          <w:rPr>
            <w:rStyle w:val="Collegamentoipertestuale"/>
            <w:rFonts w:asciiTheme="minorHAnsi" w:hAnsiTheme="minorHAnsi" w:cstheme="minorHAnsi"/>
            <w:i/>
            <w:iCs/>
            <w:lang w:eastAsia="it-IT"/>
          </w:rPr>
          <w:t>Sal</w:t>
        </w:r>
        <w:r w:rsidR="009154F8">
          <w:rPr>
            <w:rStyle w:val="Collegamentoipertestuale"/>
            <w:rFonts w:asciiTheme="minorHAnsi" w:hAnsiTheme="minorHAnsi" w:cstheme="minorHAnsi"/>
            <w:i/>
            <w:iCs/>
            <w:lang w:eastAsia="it-IT"/>
          </w:rPr>
          <w:t>.</w:t>
        </w:r>
        <w:r w:rsidRPr="0091720F">
          <w:rPr>
            <w:rStyle w:val="Collegamentoipertestuale"/>
            <w:rFonts w:asciiTheme="minorHAnsi" w:hAnsiTheme="minorHAnsi" w:cstheme="minorHAnsi"/>
            <w:i/>
            <w:iCs/>
            <w:lang w:eastAsia="it-IT"/>
          </w:rPr>
          <w:t xml:space="preserve"> 46</w:t>
        </w:r>
      </w:hyperlink>
      <w:r w:rsidRPr="0091720F">
        <w:rPr>
          <w:rFonts w:asciiTheme="minorHAnsi" w:hAnsiTheme="minorHAnsi" w:cstheme="minorHAnsi"/>
          <w:i/>
          <w:iCs/>
          <w:lang w:eastAsia="it-IT"/>
        </w:rPr>
        <w:t xml:space="preserve">; </w:t>
      </w:r>
      <w:hyperlink r:id="rId6" w:history="1">
        <w:proofErr w:type="spellStart"/>
        <w:r w:rsidRPr="0091720F">
          <w:rPr>
            <w:rStyle w:val="Collegamentoipertestuale"/>
            <w:rFonts w:asciiTheme="minorHAnsi" w:hAnsiTheme="minorHAnsi" w:cstheme="minorHAnsi"/>
            <w:i/>
            <w:iCs/>
            <w:lang w:eastAsia="it-IT"/>
          </w:rPr>
          <w:t>Eb</w:t>
        </w:r>
        <w:proofErr w:type="spellEnd"/>
        <w:r w:rsidR="009154F8">
          <w:rPr>
            <w:rStyle w:val="Collegamentoipertestuale"/>
            <w:rFonts w:asciiTheme="minorHAnsi" w:hAnsiTheme="minorHAnsi" w:cstheme="minorHAnsi"/>
            <w:i/>
            <w:iCs/>
            <w:lang w:eastAsia="it-IT"/>
          </w:rPr>
          <w:t>.</w:t>
        </w:r>
        <w:r w:rsidRPr="0091720F">
          <w:rPr>
            <w:rStyle w:val="Collegamentoipertestuale"/>
            <w:rFonts w:asciiTheme="minorHAnsi" w:hAnsiTheme="minorHAnsi" w:cstheme="minorHAnsi"/>
            <w:i/>
            <w:iCs/>
            <w:lang w:eastAsia="it-IT"/>
          </w:rPr>
          <w:t xml:space="preserve"> 9,24-28;10,19-23</w:t>
        </w:r>
      </w:hyperlink>
      <w:r w:rsidRPr="0091720F">
        <w:rPr>
          <w:rFonts w:asciiTheme="minorHAnsi" w:hAnsiTheme="minorHAnsi" w:cstheme="minorHAnsi"/>
          <w:i/>
          <w:iCs/>
          <w:lang w:eastAsia="it-IT"/>
        </w:rPr>
        <w:t xml:space="preserve">; </w:t>
      </w:r>
      <w:hyperlink r:id="rId7" w:tgtFrame="_blank" w:history="1">
        <w:r w:rsidRPr="0091720F">
          <w:rPr>
            <w:rStyle w:val="Collegamentoipertestuale"/>
            <w:rFonts w:asciiTheme="minorHAnsi" w:hAnsiTheme="minorHAnsi" w:cstheme="minorHAnsi"/>
            <w:i/>
            <w:iCs/>
            <w:lang w:eastAsia="it-IT"/>
          </w:rPr>
          <w:t>Lc 24,46-53</w:t>
        </w:r>
      </w:hyperlink>
    </w:p>
    <w:p w14:paraId="038BAA27" w14:textId="6FAC24A3" w:rsidR="0091720F" w:rsidRPr="0091720F" w:rsidRDefault="0091720F" w:rsidP="0091720F">
      <w:pPr>
        <w:spacing w:after="0"/>
        <w:rPr>
          <w:rFonts w:asciiTheme="minorHAnsi" w:hAnsiTheme="minorHAnsi" w:cstheme="minorHAnsi"/>
          <w:sz w:val="24"/>
          <w:szCs w:val="24"/>
        </w:rPr>
      </w:pPr>
      <w:r w:rsidRPr="0091720F">
        <w:rPr>
          <w:rFonts w:asciiTheme="minorHAnsi" w:hAnsiTheme="minorHAnsi" w:cstheme="minorHAnsi"/>
          <w:i/>
          <w:iCs/>
          <w:sz w:val="24"/>
          <w:szCs w:val="24"/>
          <w:lang w:eastAsia="it-IT"/>
        </w:rPr>
        <w:t>Mentre li benediceva veniva portato verso il cielo.</w:t>
      </w:r>
      <w:r w:rsidRPr="0091720F">
        <w:rPr>
          <w:rFonts w:asciiTheme="minorHAnsi" w:hAnsiTheme="minorHAnsi" w:cstheme="minorHAnsi"/>
          <w:sz w:val="24"/>
          <w:szCs w:val="24"/>
          <w:lang w:eastAsia="it-IT"/>
        </w:rPr>
        <w:t xml:space="preserve"> </w:t>
      </w:r>
    </w:p>
    <w:p w14:paraId="37D4D999" w14:textId="77777777" w:rsidR="0091720F" w:rsidRDefault="0091720F" w:rsidP="0091720F">
      <w:pPr>
        <w:pStyle w:val="a"/>
        <w:spacing w:after="0"/>
        <w:rPr>
          <w:sz w:val="24"/>
          <w:szCs w:val="24"/>
        </w:rPr>
      </w:pPr>
    </w:p>
    <w:p w14:paraId="6D92AA53" w14:textId="7BAC9BBE"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Sono passati quaranta giorni dalla Pasqua, inizia un capitolo nuovo nella storia di Gesù.</w:t>
      </w:r>
    </w:p>
    <w:p w14:paraId="2E9D3641"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Gesù lascia i suoi amici, il mondo, e va al Padre. Ci va col corpo risorto, ci va con il corpo di un uomo. Da quel momento </w:t>
      </w:r>
      <w:r w:rsidRPr="0038458E">
        <w:rPr>
          <w:rFonts w:asciiTheme="minorHAnsi" w:hAnsiTheme="minorHAnsi" w:cstheme="minorHAnsi"/>
          <w:b/>
          <w:bCs/>
          <w:sz w:val="24"/>
          <w:szCs w:val="24"/>
        </w:rPr>
        <w:t>nel cuore di Dio c’è l’umanità</w:t>
      </w:r>
      <w:r w:rsidRPr="0038458E">
        <w:rPr>
          <w:rFonts w:asciiTheme="minorHAnsi" w:hAnsiTheme="minorHAnsi" w:cstheme="minorHAnsi"/>
          <w:sz w:val="24"/>
          <w:szCs w:val="24"/>
        </w:rPr>
        <w:t>.</w:t>
      </w:r>
    </w:p>
    <w:p w14:paraId="26241D1B" w14:textId="77777777" w:rsidR="0091720F"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Finisce con l’Ascensione la presenza fisica e visibile di Gesù. </w:t>
      </w:r>
    </w:p>
    <w:p w14:paraId="30F4D99A" w14:textId="3A067E32"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Quel Gesù </w:t>
      </w:r>
    </w:p>
    <w:p w14:paraId="6011A1A2"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che si sentiva parlare, e diceva parole che nessuno aveva mai detto, non parla più direttamente;</w:t>
      </w:r>
    </w:p>
    <w:p w14:paraId="60371814" w14:textId="1F72BC6A"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 quelle mani di Gesù che sollevavano gli storpi, gli zoppi, i malati, non si vedranno più compiere quelle azioni: </w:t>
      </w:r>
      <w:r w:rsidRPr="0038458E">
        <w:rPr>
          <w:rFonts w:asciiTheme="minorHAnsi" w:hAnsiTheme="minorHAnsi" w:cstheme="minorHAnsi"/>
          <w:b/>
          <w:bCs/>
          <w:sz w:val="24"/>
          <w:szCs w:val="24"/>
        </w:rPr>
        <w:t>non è visibile, ma c’è, resta con noi</w:t>
      </w:r>
      <w:r w:rsidRPr="0038458E">
        <w:rPr>
          <w:rFonts w:asciiTheme="minorHAnsi" w:hAnsiTheme="minorHAnsi" w:cstheme="minorHAnsi"/>
          <w:sz w:val="24"/>
          <w:szCs w:val="24"/>
        </w:rPr>
        <w:t>, anche adesso.</w:t>
      </w:r>
    </w:p>
    <w:p w14:paraId="3CA3A782" w14:textId="77777777" w:rsidR="00500613" w:rsidRPr="0038458E" w:rsidRDefault="00500613" w:rsidP="0091720F">
      <w:pPr>
        <w:pStyle w:val="a"/>
        <w:spacing w:after="0"/>
        <w:rPr>
          <w:rFonts w:asciiTheme="minorHAnsi" w:hAnsiTheme="minorHAnsi" w:cstheme="minorHAnsi"/>
          <w:b/>
          <w:bCs/>
          <w:sz w:val="24"/>
          <w:szCs w:val="24"/>
        </w:rPr>
      </w:pPr>
      <w:r w:rsidRPr="0038458E">
        <w:rPr>
          <w:rFonts w:asciiTheme="minorHAnsi" w:hAnsiTheme="minorHAnsi" w:cstheme="minorHAnsi"/>
          <w:b/>
          <w:bCs/>
          <w:sz w:val="24"/>
          <w:szCs w:val="24"/>
        </w:rPr>
        <w:t>Dov’è Gesù?</w:t>
      </w:r>
    </w:p>
    <w:p w14:paraId="6D5E03CF"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Diamo prima una risposta che può sembrare teorica, non lo è per chi crede. </w:t>
      </w:r>
      <w:r w:rsidRPr="0038458E">
        <w:rPr>
          <w:rFonts w:asciiTheme="minorHAnsi" w:hAnsiTheme="minorHAnsi" w:cstheme="minorHAnsi"/>
          <w:b/>
          <w:bCs/>
          <w:sz w:val="24"/>
          <w:szCs w:val="24"/>
        </w:rPr>
        <w:t>Gesù è nei sacramenti</w:t>
      </w:r>
      <w:r w:rsidRPr="0038458E">
        <w:rPr>
          <w:rFonts w:asciiTheme="minorHAnsi" w:hAnsiTheme="minorHAnsi" w:cstheme="minorHAnsi"/>
          <w:sz w:val="24"/>
          <w:szCs w:val="24"/>
        </w:rPr>
        <w:t>, la lettura parlava del sangue di Gesù.</w:t>
      </w:r>
    </w:p>
    <w:p w14:paraId="4AC51762"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C’è ancora il suo corpo, </w:t>
      </w:r>
      <w:r w:rsidRPr="0038458E">
        <w:rPr>
          <w:rFonts w:asciiTheme="minorHAnsi" w:hAnsiTheme="minorHAnsi" w:cstheme="minorHAnsi"/>
          <w:b/>
          <w:bCs/>
          <w:sz w:val="24"/>
          <w:szCs w:val="24"/>
        </w:rPr>
        <w:t>in quell’ostia c’è Lui</w:t>
      </w:r>
      <w:r w:rsidRPr="0038458E">
        <w:rPr>
          <w:rFonts w:asciiTheme="minorHAnsi" w:hAnsiTheme="minorHAnsi" w:cstheme="minorHAnsi"/>
          <w:sz w:val="24"/>
          <w:szCs w:val="24"/>
        </w:rPr>
        <w:t>.</w:t>
      </w:r>
    </w:p>
    <w:p w14:paraId="061ED5C2"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C’è ancora il suo immenso amore, </w:t>
      </w:r>
      <w:r w:rsidRPr="0038458E">
        <w:rPr>
          <w:rFonts w:asciiTheme="minorHAnsi" w:hAnsiTheme="minorHAnsi" w:cstheme="minorHAnsi"/>
          <w:b/>
          <w:bCs/>
          <w:sz w:val="24"/>
          <w:szCs w:val="24"/>
        </w:rPr>
        <w:t>la sua misericordia</w:t>
      </w:r>
      <w:r w:rsidRPr="0038458E">
        <w:rPr>
          <w:rFonts w:asciiTheme="minorHAnsi" w:hAnsiTheme="minorHAnsi" w:cstheme="minorHAnsi"/>
          <w:sz w:val="24"/>
          <w:szCs w:val="24"/>
        </w:rPr>
        <w:t xml:space="preserve"> nel </w:t>
      </w:r>
      <w:r w:rsidRPr="0038458E">
        <w:rPr>
          <w:rFonts w:asciiTheme="minorHAnsi" w:hAnsiTheme="minorHAnsi" w:cstheme="minorHAnsi"/>
          <w:sz w:val="24"/>
          <w:szCs w:val="24"/>
          <w:u w:val="double"/>
        </w:rPr>
        <w:t>sacramento del perdono</w:t>
      </w:r>
      <w:r w:rsidRPr="0038458E">
        <w:rPr>
          <w:rFonts w:asciiTheme="minorHAnsi" w:hAnsiTheme="minorHAnsi" w:cstheme="minorHAnsi"/>
          <w:sz w:val="24"/>
          <w:szCs w:val="24"/>
        </w:rPr>
        <w:t>.</w:t>
      </w:r>
    </w:p>
    <w:p w14:paraId="67FB2E12"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C’è ancora </w:t>
      </w:r>
      <w:r w:rsidRPr="0038458E">
        <w:rPr>
          <w:rFonts w:asciiTheme="minorHAnsi" w:hAnsiTheme="minorHAnsi" w:cstheme="minorHAnsi"/>
          <w:b/>
          <w:bCs/>
          <w:sz w:val="24"/>
          <w:szCs w:val="24"/>
        </w:rPr>
        <w:t>la sua forza</w:t>
      </w:r>
      <w:r w:rsidRPr="0038458E">
        <w:rPr>
          <w:rFonts w:asciiTheme="minorHAnsi" w:hAnsiTheme="minorHAnsi" w:cstheme="minorHAnsi"/>
          <w:sz w:val="24"/>
          <w:szCs w:val="24"/>
        </w:rPr>
        <w:t xml:space="preserve">, la sua capacità di guarire nel </w:t>
      </w:r>
      <w:r w:rsidRPr="0038458E">
        <w:rPr>
          <w:rFonts w:asciiTheme="minorHAnsi" w:hAnsiTheme="minorHAnsi" w:cstheme="minorHAnsi"/>
          <w:sz w:val="24"/>
          <w:szCs w:val="24"/>
          <w:u w:val="single"/>
        </w:rPr>
        <w:t>sacramento dell’unzione</w:t>
      </w:r>
      <w:r w:rsidRPr="0038458E">
        <w:rPr>
          <w:rFonts w:asciiTheme="minorHAnsi" w:hAnsiTheme="minorHAnsi" w:cstheme="minorHAnsi"/>
          <w:sz w:val="24"/>
          <w:szCs w:val="24"/>
        </w:rPr>
        <w:t>.</w:t>
      </w:r>
    </w:p>
    <w:p w14:paraId="2A234407"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C’è ancora </w:t>
      </w:r>
      <w:r w:rsidRPr="0038458E">
        <w:rPr>
          <w:rFonts w:asciiTheme="minorHAnsi" w:hAnsiTheme="minorHAnsi" w:cstheme="minorHAnsi"/>
          <w:b/>
          <w:bCs/>
          <w:sz w:val="24"/>
          <w:szCs w:val="24"/>
        </w:rPr>
        <w:t>la sua voce che chiama</w:t>
      </w:r>
      <w:r w:rsidRPr="0038458E">
        <w:rPr>
          <w:rFonts w:asciiTheme="minorHAnsi" w:hAnsiTheme="minorHAnsi" w:cstheme="minorHAnsi"/>
          <w:sz w:val="24"/>
          <w:szCs w:val="24"/>
        </w:rPr>
        <w:t xml:space="preserve"> e invita a seguirlo nei </w:t>
      </w:r>
      <w:r w:rsidRPr="0038458E">
        <w:rPr>
          <w:rFonts w:asciiTheme="minorHAnsi" w:hAnsiTheme="minorHAnsi" w:cstheme="minorHAnsi"/>
          <w:sz w:val="24"/>
          <w:szCs w:val="24"/>
          <w:u w:val="single"/>
        </w:rPr>
        <w:t>sacramenti del matrimonio e dell’ordine</w:t>
      </w:r>
      <w:r w:rsidRPr="0038458E">
        <w:rPr>
          <w:rFonts w:asciiTheme="minorHAnsi" w:hAnsiTheme="minorHAnsi" w:cstheme="minorHAnsi"/>
          <w:sz w:val="24"/>
          <w:szCs w:val="24"/>
        </w:rPr>
        <w:t>.</w:t>
      </w:r>
    </w:p>
    <w:p w14:paraId="25F59211"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È presente nei sacramenti.</w:t>
      </w:r>
    </w:p>
    <w:p w14:paraId="58F161A1"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Ma la presenza più forte, più visibile è </w:t>
      </w:r>
      <w:r w:rsidRPr="0038458E">
        <w:rPr>
          <w:rFonts w:asciiTheme="minorHAnsi" w:hAnsiTheme="minorHAnsi" w:cstheme="minorHAnsi"/>
          <w:b/>
          <w:bCs/>
          <w:sz w:val="24"/>
          <w:szCs w:val="24"/>
        </w:rPr>
        <w:t>nei suoi amici</w:t>
      </w:r>
      <w:r w:rsidRPr="0038458E">
        <w:rPr>
          <w:rFonts w:asciiTheme="minorHAnsi" w:hAnsiTheme="minorHAnsi" w:cstheme="minorHAnsi"/>
          <w:sz w:val="24"/>
          <w:szCs w:val="24"/>
        </w:rPr>
        <w:t>: è in ogni cristiano.</w:t>
      </w:r>
    </w:p>
    <w:p w14:paraId="3F3B33F5"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Quando le persone incontrano un cristiano, che dice parole secondo il Vangelo, è come se sentisse la eco del Signore Gesù che torna a parlare all’umanità.</w:t>
      </w:r>
    </w:p>
    <w:p w14:paraId="5D450901"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Quando vedono delle azioni piene di amore, di bontà, delle persone che si spendono per gli altri, che si chinano sulle sofferenze, gli uomini di oggi vedono la mano di Gesù.</w:t>
      </w:r>
    </w:p>
    <w:p w14:paraId="3C7764BF"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Quando scorgono dei cristiani contenti, che hanno una gioia profonda e una speranza indistruttibile riprendono a credere e a sperare che il Signore c’è, che il Signore opera, che il Signore sta accompagnando questa Chiesa con la sua forza e i suoi prodigi.</w:t>
      </w:r>
    </w:p>
    <w:p w14:paraId="5D296AAB"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b/>
          <w:bCs/>
          <w:sz w:val="24"/>
          <w:szCs w:val="24"/>
        </w:rPr>
        <w:t>- Che cosa ci chiede di fare la festa di oggi?</w:t>
      </w:r>
    </w:p>
    <w:p w14:paraId="18EE1AFC"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 Di guardare un po’ il cielo, cioè non come gli apostoli di avere una fede campata per aria, ma di ricordarci che </w:t>
      </w:r>
      <w:r w:rsidRPr="0038458E">
        <w:rPr>
          <w:rFonts w:asciiTheme="minorHAnsi" w:hAnsiTheme="minorHAnsi" w:cstheme="minorHAnsi"/>
          <w:b/>
          <w:bCs/>
          <w:sz w:val="24"/>
          <w:szCs w:val="24"/>
        </w:rPr>
        <w:t>sopra di noi Dio c’è e resta</w:t>
      </w:r>
      <w:r w:rsidRPr="0038458E">
        <w:rPr>
          <w:rFonts w:asciiTheme="minorHAnsi" w:hAnsiTheme="minorHAnsi" w:cstheme="minorHAnsi"/>
          <w:sz w:val="24"/>
          <w:szCs w:val="24"/>
        </w:rPr>
        <w:t>.</w:t>
      </w:r>
    </w:p>
    <w:p w14:paraId="018DE881"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+Diceva la seconda lettura: </w:t>
      </w:r>
      <w:r w:rsidRPr="0038458E">
        <w:rPr>
          <w:rFonts w:asciiTheme="minorHAnsi" w:hAnsiTheme="minorHAnsi" w:cstheme="minorHAnsi"/>
          <w:b/>
          <w:bCs/>
          <w:sz w:val="24"/>
          <w:szCs w:val="24"/>
        </w:rPr>
        <w:t>«Mantenere senza vacillare la professione della nostra speranza»</w:t>
      </w:r>
      <w:r w:rsidRPr="0038458E">
        <w:rPr>
          <w:rFonts w:asciiTheme="minorHAnsi" w:hAnsiTheme="minorHAnsi" w:cstheme="minorHAnsi"/>
          <w:sz w:val="24"/>
          <w:szCs w:val="24"/>
        </w:rPr>
        <w:t>. Dobbiamo, anche nei momenti difficili mai smettere di avere dentro questa speranza.</w:t>
      </w:r>
    </w:p>
    <w:p w14:paraId="3C1D3DC2" w14:textId="77777777" w:rsidR="00500613" w:rsidRPr="0038458E" w:rsidRDefault="00500613" w:rsidP="0091720F">
      <w:pPr>
        <w:pStyle w:val="a"/>
        <w:spacing w:after="0"/>
        <w:rPr>
          <w:rFonts w:asciiTheme="minorHAnsi" w:hAnsiTheme="minorHAnsi" w:cstheme="minorHAnsi"/>
          <w:sz w:val="24"/>
          <w:szCs w:val="24"/>
        </w:rPr>
      </w:pPr>
      <w:r w:rsidRPr="0038458E">
        <w:rPr>
          <w:rFonts w:asciiTheme="minorHAnsi" w:hAnsiTheme="minorHAnsi" w:cstheme="minorHAnsi"/>
          <w:sz w:val="24"/>
          <w:szCs w:val="24"/>
        </w:rPr>
        <w:t xml:space="preserve">- Qual è l’impegno? Quello che avete imparato, quel Gesù che avete conosciuto cercate di onorarlo, </w:t>
      </w:r>
      <w:r w:rsidRPr="0038458E">
        <w:rPr>
          <w:rFonts w:asciiTheme="minorHAnsi" w:hAnsiTheme="minorHAnsi" w:cstheme="minorHAnsi"/>
          <w:b/>
          <w:bCs/>
          <w:sz w:val="24"/>
          <w:szCs w:val="24"/>
        </w:rPr>
        <w:t>vivendo come Lui, amando come Lui, parlando come Lui</w:t>
      </w:r>
      <w:r w:rsidRPr="0038458E">
        <w:rPr>
          <w:rFonts w:asciiTheme="minorHAnsi" w:hAnsiTheme="minorHAnsi" w:cstheme="minorHAnsi"/>
          <w:sz w:val="24"/>
          <w:szCs w:val="24"/>
        </w:rPr>
        <w:t>.</w:t>
      </w:r>
    </w:p>
    <w:p w14:paraId="05E7B905" w14:textId="4CB61888" w:rsidR="00942D16" w:rsidRDefault="00942D16" w:rsidP="00A773E5">
      <w:pPr>
        <w:spacing w:after="0" w:line="240" w:lineRule="auto"/>
      </w:pPr>
    </w:p>
    <w:sectPr w:rsidR="00942D16" w:rsidSect="0038458E">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13"/>
    <w:rsid w:val="00122659"/>
    <w:rsid w:val="001C5D67"/>
    <w:rsid w:val="001C5FB2"/>
    <w:rsid w:val="00257CC7"/>
    <w:rsid w:val="00320A3D"/>
    <w:rsid w:val="0038458E"/>
    <w:rsid w:val="003F5660"/>
    <w:rsid w:val="00500613"/>
    <w:rsid w:val="005524AF"/>
    <w:rsid w:val="00681BF0"/>
    <w:rsid w:val="008A34CB"/>
    <w:rsid w:val="009154F8"/>
    <w:rsid w:val="0091720F"/>
    <w:rsid w:val="00942D16"/>
    <w:rsid w:val="00A773E5"/>
    <w:rsid w:val="00C30BBC"/>
    <w:rsid w:val="00D352F1"/>
    <w:rsid w:val="00FD71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D592"/>
  <w15:chartTrackingRefBased/>
  <w15:docId w15:val="{1A58AB2B-B70C-410A-B4EF-51727EBF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00613"/>
    <w:pPr>
      <w:spacing w:after="200" w:line="276" w:lineRule="auto"/>
      <w:jc w:val="left"/>
    </w:pPr>
    <w:rPr>
      <w:rFonts w:ascii="Calibri" w:eastAsia="Calibri" w:hAnsi="Calibri"/>
      <w:sz w:val="22"/>
      <w:szCs w:val="22"/>
    </w:rPr>
  </w:style>
  <w:style w:type="paragraph" w:styleId="Titolo1">
    <w:name w:val="heading 1"/>
    <w:basedOn w:val="Normale"/>
    <w:next w:val="Normale"/>
    <w:link w:val="Titolo1Carattere"/>
    <w:qFormat/>
    <w:rsid w:val="00500613"/>
    <w:pPr>
      <w:keepNext/>
      <w:spacing w:after="0" w:line="360" w:lineRule="auto"/>
      <w:jc w:val="both"/>
      <w:outlineLvl w:val="0"/>
    </w:pPr>
    <w:rPr>
      <w:rFonts w:ascii="Times New Roman" w:hAnsi="Times New Roman"/>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00613"/>
    <w:rPr>
      <w:rFonts w:eastAsia="Calibri"/>
      <w:sz w:val="36"/>
      <w:szCs w:val="36"/>
    </w:rPr>
  </w:style>
  <w:style w:type="paragraph" w:customStyle="1" w:styleId="a">
    <w:basedOn w:val="Normale"/>
    <w:next w:val="Corpotesto"/>
    <w:link w:val="CorpodeltestoCarattere"/>
    <w:rsid w:val="00500613"/>
    <w:pPr>
      <w:spacing w:line="360" w:lineRule="auto"/>
      <w:jc w:val="both"/>
    </w:pPr>
    <w:rPr>
      <w:rFonts w:ascii="Times New Roman" w:eastAsiaTheme="minorHAnsi" w:hAnsi="Times New Roman"/>
      <w:sz w:val="34"/>
      <w:szCs w:val="30"/>
    </w:rPr>
  </w:style>
  <w:style w:type="character" w:customStyle="1" w:styleId="CorpodeltestoCarattere">
    <w:name w:val="Corpo del testo Carattere"/>
    <w:basedOn w:val="Carpredefinitoparagrafo"/>
    <w:link w:val="a"/>
    <w:rsid w:val="00500613"/>
    <w:rPr>
      <w:rFonts w:ascii="Times New Roman" w:hAnsi="Times New Roman"/>
      <w:sz w:val="34"/>
      <w:szCs w:val="30"/>
      <w:lang w:eastAsia="en-US"/>
    </w:rPr>
  </w:style>
  <w:style w:type="paragraph" w:styleId="Corpotesto">
    <w:name w:val="Body Text"/>
    <w:basedOn w:val="Normale"/>
    <w:link w:val="CorpotestoCarattere"/>
    <w:uiPriority w:val="99"/>
    <w:semiHidden/>
    <w:unhideWhenUsed/>
    <w:rsid w:val="00500613"/>
    <w:pPr>
      <w:spacing w:after="120"/>
    </w:pPr>
  </w:style>
  <w:style w:type="character" w:customStyle="1" w:styleId="CorpotestoCarattere">
    <w:name w:val="Corpo testo Carattere"/>
    <w:basedOn w:val="Carpredefinitoparagrafo"/>
    <w:link w:val="Corpotesto"/>
    <w:uiPriority w:val="99"/>
    <w:semiHidden/>
    <w:rsid w:val="00500613"/>
    <w:rPr>
      <w:rFonts w:ascii="Calibri" w:eastAsia="Calibri" w:hAnsi="Calibri"/>
      <w:sz w:val="22"/>
      <w:szCs w:val="22"/>
    </w:rPr>
  </w:style>
  <w:style w:type="character" w:styleId="Collegamentoipertestuale">
    <w:name w:val="Hyperlink"/>
    <w:rsid w:val="0091720F"/>
    <w:rPr>
      <w:rFonts w:cs="Times New Roman"/>
      <w:color w:val="0000FF"/>
      <w:u w:val="single"/>
    </w:rPr>
  </w:style>
  <w:style w:type="paragraph" w:styleId="NormaleWeb">
    <w:name w:val="Normal (Web)"/>
    <w:basedOn w:val="Normale"/>
    <w:uiPriority w:val="99"/>
    <w:rsid w:val="0091720F"/>
    <w:pPr>
      <w:spacing w:before="100" w:after="100"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chiesa.it/bibbia.php?ricerca=citazione&amp;Cerca=Cerca&amp;Versione_CEI2008=3&amp;Versione_CEI74=1&amp;Versione_TILC=2&amp;VersettoOn=1&amp;Citazione=Lc%2024,46-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chiesa.it/bibbia.php?ricerca=citazione&amp;Cerca=Cerca&amp;Versione_CEI2008=3&amp;Versione_CEI74=1&amp;Versione_TILC=2&amp;VersettoOn=1&amp;Citazione=Eb%209,24-28;10,19-23" TargetMode="External"/><Relationship Id="rId5" Type="http://schemas.openxmlformats.org/officeDocument/2006/relationships/hyperlink" Target="http://www.lachiesa.it/bibbia.php?ricerca=citazione&amp;Cerca=Cerca&amp;Versione_CEI2008=3&amp;Versione_CEI74=1&amp;Versione_TILC=2&amp;VersettoOn=1&amp;Citazione=Sal%2046" TargetMode="External"/><Relationship Id="rId4" Type="http://schemas.openxmlformats.org/officeDocument/2006/relationships/hyperlink" Target="http://www.lachiesa.it/bibbia.php?ricerca=citazione&amp;Cerca=Cerca&amp;Versione_CEI2008=3&amp;Versione_CEI74=1&amp;Versione_TILC=2&amp;VersettoOn=1&amp;Citazione=At%201,1-11"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2659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2022-05-25T14:38:00Z</dcterms:created>
  <dcterms:modified xsi:type="dcterms:W3CDTF">2022-05-29T14:00:00Z</dcterms:modified>
</cp:coreProperties>
</file>